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3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p>
      <w:pPr>
        <w:pStyle w:val="Normal"/>
        <w:rPr>
          <w:b/>
          <w:sz w:val="16"/>
        </w:rPr>
      </w:pPr>
      <w:r>
        <w:rPr>
          <w:b/>
          <w:sz w:val="16"/>
        </w:rPr>
      </w:r>
    </w:p>
    <w:tbl>
      <w:tblPr>
        <w:tblStyle w:val="Style_3"/>
        <w:tblW w:w="155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4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№</w:t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0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с 5 по 11 октября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3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5905"/>
        <w:gridCol w:w="3000"/>
        <w:gridCol w:w="2331"/>
        <w:gridCol w:w="2409"/>
      </w:tblGrid>
      <w:tr>
        <w:trPr/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ДАТА, ВРЕМЯ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МЕРОПРИЯТИЯ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МЕСТО ПРОВЕДЕНИЯ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ФАМИЛИЯ РУКОВОДИТЕЛЯ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ЗА ПОДГОТОВКУ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2"/>
              </w:rPr>
            </w:pPr>
            <w:r>
              <w:rPr>
                <w:b/>
                <w:kern w:val="0"/>
                <w:sz w:val="22"/>
                <w:szCs w:val="20"/>
              </w:rPr>
              <w:t>И ПРОВЕДЕНИЕ</w:t>
            </w:r>
          </w:p>
        </w:tc>
      </w:tr>
      <w:tr>
        <w:trPr/>
        <w:tc>
          <w:tcPr>
            <w:tcW w:w="15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</w:rPr>
            </w:pP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</w:rPr>
            </w:pP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 xml:space="preserve">5 октября 2026 года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b/>
                <w:i/>
                <w:color w:themeColor="text1" w:val="000000"/>
                <w:spacing w:val="0"/>
                <w:kern w:val="0"/>
                <w:sz w:val="28"/>
                <w:szCs w:val="20"/>
              </w:rPr>
              <w:t>День образования уголовного розыска МВД России. День работника российского уголовного розыска.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themeColor="text1" w:val="000000"/>
                <w:spacing w:val="0"/>
                <w:kern w:val="0"/>
                <w:sz w:val="28"/>
                <w:szCs w:val="20"/>
              </w:rPr>
              <w:t xml:space="preserve">День Республики Адыгея. Международный день учителя. День учителя.  </w:t>
            </w: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  <w:t xml:space="preserve"> Всемирный день архитектуры.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spacing w:val="0"/>
                <w:kern w:val="0"/>
                <w:sz w:val="28"/>
                <w:szCs w:val="28"/>
              </w:rPr>
            </w:pPr>
            <w:r>
              <w:rPr>
                <w:bCs/>
                <w:spacing w:val="0"/>
                <w:kern w:val="0"/>
                <w:sz w:val="28"/>
                <w:szCs w:val="28"/>
              </w:rPr>
            </w:r>
          </w:p>
        </w:tc>
      </w:tr>
      <w:tr>
        <w:trPr/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(05-06.10.2026)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III Международный  форум "Биопром: промышленность и технологии для человека"</w:t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г. Геленджик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проспект  Геленджикский, 171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/>
        <w:tc>
          <w:tcPr>
            <w:tcW w:w="175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iCs/>
                <w:color w:val="000000"/>
                <w:kern w:val="0"/>
                <w:sz w:val="24"/>
                <w:szCs w:val="24"/>
              </w:rPr>
              <w:t>(03-11.10.2026)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во Всероссийских  соревнованиях  по шахматам среди обучающихся, проживающих в сельской местности 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Алтайский край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Первомайский район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Зудилово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/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623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(05-10.10.2026)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Ильское,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Черноморское,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Северское </w:t>
            </w:r>
            <w:r>
              <w:rPr>
                <w:color w:val="000000"/>
                <w:kern w:val="0"/>
                <w:sz w:val="28"/>
                <w:szCs w:val="20"/>
              </w:rPr>
              <w:t xml:space="preserve"> поселения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/>
        <w:tc>
          <w:tcPr>
            <w:tcW w:w="15398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6 октября 2026 года 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Всемирный день  охраны мест обитаний. Дни Новокубанского  района и города Новокубанска </w:t>
            </w:r>
            <w:r>
              <w:rPr>
                <w:i/>
                <w:color w:val="000000"/>
                <w:spacing w:val="0"/>
                <w:kern w:val="0"/>
                <w:sz w:val="28"/>
                <w:szCs w:val="20"/>
              </w:rPr>
              <w:t>(6-8)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День российского  страховщика.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iCs/>
                <w:color w:val="000000"/>
                <w:kern w:val="0"/>
                <w:sz w:val="24"/>
                <w:szCs w:val="24"/>
              </w:rPr>
              <w:t>(06-11.10.2026)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 Первенстве Краснодарского края по волейболу среди юношей до 14 лет (финальные соревнования)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пгт Ильский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Беличенко, 15 а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128" w:hRule="atLeast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128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>
              <w:rPr>
                <w:color w:val="000000"/>
                <w:sz w:val="28"/>
              </w:rPr>
              <w:t>0.</w:t>
            </w:r>
            <w:r>
              <w:rPr>
                <w:color w:val="000000"/>
                <w:sz w:val="28"/>
              </w:rPr>
              <w:t>3</w:t>
            </w:r>
            <w:r>
              <w:rPr>
                <w:color w:val="000000"/>
                <w:sz w:val="28"/>
              </w:rPr>
              <w:t>0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Выездное  мероприятие по финансовой грамотности «Мошенники.  Основы  безопасности. Информационная безопасность при  работе с  мобильными устройствами»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120;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151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>
          <w:trHeight w:val="123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/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Фотодокументальная выставка с участием  ветеранов  педагогического  труда  «Учитель тот, кто  освещает путь», посвященная Дню  учителя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2 а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>Чернова М.Н.</w:t>
            </w:r>
          </w:p>
        </w:tc>
      </w:tr>
      <w:tr>
        <w:trPr/>
        <w:tc>
          <w:tcPr>
            <w:tcW w:w="153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7 октября 2026 года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образования организационно-инспекторских аппаратов в органах внутренних дел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Международный  день  врача.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</w:t>
            </w:r>
            <w:r>
              <w:rPr>
                <w:color w:val="000000"/>
                <w:kern w:val="0"/>
                <w:sz w:val="28"/>
                <w:szCs w:val="20"/>
              </w:rPr>
              <w:t>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 «Грейнрус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Е.А.Алышевым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kern w:val="0"/>
                <w:sz w:val="24"/>
                <w:szCs w:val="20"/>
              </w:rPr>
              <w:t>(07-09.10.2026)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Всероссийская  штабная  тренировка по гражданской обороне  по теме «Организация  и ведение гражданской обороны на территории Российской Федерации в современных условиях»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Рябченко Р.С.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Беседа с врачом-наркологом и представителем  наркоконтроля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 xml:space="preserve">ул. </w:t>
            </w:r>
            <w:r>
              <w:rPr>
                <w:color w:val="000000"/>
                <w:kern w:val="0"/>
                <w:sz w:val="28"/>
                <w:szCs w:val="28"/>
              </w:rPr>
              <w:t>Петровского, 56</w:t>
            </w:r>
            <w:r>
              <w:rPr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 xml:space="preserve">Батько А.И. 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(07-10.10.2026)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hanging="0" w:left="-42" w:right="33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во Всероссийских соревнованиях по быстрым шахматам памяти Ирины Сафошкиной</w:t>
            </w:r>
          </w:p>
          <w:p>
            <w:pPr>
              <w:pStyle w:val="Normal"/>
              <w:ind w:hanging="0" w:left="-42" w:right="3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Ленина, 120 а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 «Грейнрус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14.00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Мероприятие, посвященное Всероссийскому Дню беременных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 xml:space="preserve">Батько А.И. </w:t>
            </w:r>
          </w:p>
        </w:tc>
      </w:tr>
      <w:tr>
        <w:trPr>
          <w:trHeight w:val="1591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Внеплановое заседание комиссии по делам несовершеннолетних и защите их прав при администрации муниципального образования Северский муниципальный район Краснодарского края </w:t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</w:t>
            </w:r>
            <w:r>
              <w:rPr>
                <w:color w:val="000000"/>
                <w:sz w:val="28"/>
                <w:szCs w:val="28"/>
              </w:rPr>
              <w:t>ца</w:t>
            </w:r>
            <w:r>
              <w:rPr>
                <w:color w:val="000000"/>
                <w:sz w:val="28"/>
                <w:szCs w:val="28"/>
              </w:rPr>
              <w:t xml:space="preserve"> Северская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ул. Петровского,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 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Сердюкова Н.А.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15.00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Волонтерская  информационная акция </w:t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 xml:space="preserve">Батько А.И. </w:t>
            </w:r>
          </w:p>
        </w:tc>
      </w:tr>
      <w:tr>
        <w:trPr>
          <w:trHeight w:val="279" w:hRule="atLeast"/>
        </w:trPr>
        <w:tc>
          <w:tcPr>
            <w:tcW w:w="153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  <w:t>8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командира надводного, подводного и воздушного корабля ВМФ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8</w:t>
            </w:r>
            <w:r>
              <w:rPr>
                <w:color w:val="000000"/>
                <w:sz w:val="28"/>
              </w:rPr>
              <w:t>.00,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Выездное  мероприятие по финансовой грамотности «Мошенники.  Основы  безопасности. Информационная безопасность при  работе с  мобильными устройствами»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пгт Афипский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Победы, 9;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пгт Ильский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Сиськова, 29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П.В. Шевцовым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11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9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почты.  Всемирный  день  зрения. День Темрюкского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День  разгрома  советскими  войсками немецко-фашистских войск в Битве за Кавказ </w:t>
            </w:r>
            <w:r>
              <w:rPr>
                <w:i/>
                <w:color w:val="000000"/>
                <w:spacing w:val="0"/>
                <w:kern w:val="0"/>
                <w:sz w:val="28"/>
                <w:szCs w:val="20"/>
              </w:rPr>
              <w:t>(1943).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освобождения Краснодарского края и завершения Битвы за Кавказ, День  освобождения Темрюкского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День памяти детей Ейского детского дома, погибших от рук немецко-фашистских захватчиков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(9-10)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зональном этапе краевых соревнований  среди школьников по самбо в рамках Всероссийской школьной лиги самбо на Кубок Губернатора Краснодарского края </w:t>
            </w:r>
          </w:p>
          <w:p>
            <w:pPr>
              <w:pStyle w:val="Normal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г. Крымск 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Привокзальная, 16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Мероприятия, </w:t>
            </w:r>
            <w:r>
              <w:rPr>
                <w:color w:val="000000"/>
                <w:sz w:val="28"/>
                <w:szCs w:val="28"/>
              </w:rPr>
              <w:t>посвященн</w:t>
            </w:r>
            <w:r>
              <w:rPr>
                <w:color w:val="000000"/>
                <w:sz w:val="28"/>
                <w:szCs w:val="28"/>
              </w:rPr>
              <w:t>ые</w:t>
            </w:r>
            <w:r>
              <w:rPr>
                <w:color w:val="000000"/>
                <w:sz w:val="28"/>
                <w:szCs w:val="28"/>
              </w:rPr>
              <w:t xml:space="preserve"> Дню освобождения  Краснодарского края  от немецко-фашистских захватчиков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</w:t>
            </w:r>
            <w:r>
              <w:rPr>
                <w:color w:val="000000"/>
                <w:kern w:val="0"/>
                <w:sz w:val="28"/>
                <w:szCs w:val="20"/>
              </w:rPr>
              <w:t>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10.00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Траурно - торжественное  мероприятие, посвященное 83-й годовщине освобождения Краснодарского края от немецко-фашистских захватчиков  и завершению битвы за Кавказ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ул. Ленина, 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>108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10.00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 в заключительном  этапе  XX краевого конкурса народных  обрядов «Живая  культура» (концерт лауреатов, церемония награждения)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г. Краснодар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ул. 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>Красная, 5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Рабочее совещание по вопросу  погашения  </w:t>
            </w:r>
            <w:r>
              <w:rPr>
                <w:color w:val="000000"/>
                <w:sz w:val="28"/>
                <w:szCs w:val="28"/>
              </w:rPr>
              <w:t xml:space="preserve">  задолженности  </w:t>
            </w:r>
            <w:r>
              <w:rPr>
                <w:color w:val="000000"/>
                <w:sz w:val="28"/>
                <w:szCs w:val="28"/>
              </w:rPr>
              <w:t xml:space="preserve">за найм жилых  помещений, предоставленных </w:t>
            </w:r>
            <w:r>
              <w:rPr>
                <w:color w:val="000000"/>
                <w:sz w:val="28"/>
                <w:szCs w:val="28"/>
              </w:rPr>
              <w:t>дет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 xml:space="preserve">м-сиротам по договорам </w:t>
            </w:r>
            <w:r>
              <w:rPr>
                <w:color w:val="000000"/>
                <w:sz w:val="28"/>
                <w:szCs w:val="28"/>
              </w:rPr>
              <w:t xml:space="preserve">социального и специализированного найма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ст-ца Северская 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зал  заседаний 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Шевцов П.В.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  <w:t>Радьков С.Н.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10 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образования Главного ракетно-артиллерийского управления Министерства обороны РФ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психического здоровья. День станицы Тбилисской и Тбилисского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Cs/>
                <w:i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000000"/>
                <w:spacing w:val="0"/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sz w:val="24"/>
                <w:szCs w:val="24"/>
              </w:rPr>
              <w:t>(платная автостоянка)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</w:t>
            </w:r>
            <w:r>
              <w:rPr>
                <w:color w:val="000000"/>
                <w:kern w:val="0"/>
                <w:sz w:val="28"/>
                <w:szCs w:val="20"/>
              </w:rPr>
              <w:t>8</w:t>
            </w:r>
            <w:r>
              <w:rPr>
                <w:color w:val="000000"/>
                <w:kern w:val="0"/>
                <w:sz w:val="28"/>
                <w:szCs w:val="20"/>
              </w:rPr>
              <w:t>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i/>
                <w:iCs/>
                <w:color w:val="000000"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II</w:t>
            </w:r>
            <w:r>
              <w:rPr>
                <w:color w:val="000000"/>
                <w:sz w:val="28"/>
                <w:szCs w:val="28"/>
              </w:rPr>
              <w:t xml:space="preserve"> этап командных соревнований муниципального образования Северский </w:t>
            </w:r>
            <w:r>
              <w:rPr>
                <w:color w:val="000000"/>
                <w:sz w:val="28"/>
                <w:szCs w:val="28"/>
              </w:rPr>
              <w:t xml:space="preserve">муниципальный </w:t>
            </w:r>
            <w:r>
              <w:rPr>
                <w:color w:val="000000"/>
                <w:sz w:val="28"/>
                <w:szCs w:val="28"/>
              </w:rPr>
              <w:t xml:space="preserve">район </w:t>
            </w:r>
            <w:r>
              <w:rPr>
                <w:color w:val="000000"/>
                <w:sz w:val="28"/>
                <w:szCs w:val="28"/>
              </w:rPr>
              <w:t>Краснодарского края</w:t>
            </w:r>
            <w:r>
              <w:rPr>
                <w:color w:val="000000"/>
                <w:sz w:val="28"/>
                <w:szCs w:val="28"/>
              </w:rPr>
              <w:t xml:space="preserve"> «БЕГИ, ТЯНИ, ТОЛКАЙ» посвященны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 xml:space="preserve"> Году единства народов России </w:t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</w:t>
            </w:r>
            <w:r>
              <w:rPr>
                <w:color w:val="000000"/>
                <w:sz w:val="28"/>
                <w:szCs w:val="28"/>
              </w:rPr>
              <w:t>ца</w:t>
            </w:r>
            <w:r>
              <w:rPr>
                <w:color w:val="000000"/>
                <w:sz w:val="28"/>
                <w:szCs w:val="28"/>
              </w:rPr>
              <w:t xml:space="preserve"> Северская 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Энгельса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(трасса для мотокросса, </w:t>
            </w:r>
          </w:p>
          <w:p>
            <w:pPr>
              <w:pStyle w:val="Normal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район КЗО)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 xml:space="preserve">Батько А.И. 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 xml:space="preserve">Соревнования по баскетболу среди мужских </w:t>
            </w:r>
            <w:r>
              <w:rPr>
                <w:b w:val="false"/>
                <w:color w:val="000000"/>
                <w:sz w:val="28"/>
                <w:szCs w:val="28"/>
              </w:rPr>
              <w:t xml:space="preserve">и женских </w:t>
            </w:r>
            <w:r>
              <w:rPr>
                <w:b w:val="false"/>
                <w:color w:val="000000"/>
                <w:sz w:val="28"/>
                <w:szCs w:val="28"/>
              </w:rPr>
              <w:t>команд в рамках проведения Спартакиады среди команд городских и сельских поселений, предприятий, организаций и учреждений Северск</w:t>
            </w:r>
            <w:r>
              <w:rPr>
                <w:b w:val="false"/>
                <w:color w:val="000000"/>
                <w:sz w:val="28"/>
                <w:szCs w:val="28"/>
              </w:rPr>
              <w:t xml:space="preserve">ого </w:t>
            </w:r>
            <w:r>
              <w:rPr>
                <w:b w:val="false"/>
                <w:color w:val="000000"/>
                <w:sz w:val="28"/>
                <w:szCs w:val="28"/>
              </w:rPr>
              <w:t>район</w:t>
            </w:r>
            <w:r>
              <w:rPr>
                <w:b w:val="false"/>
                <w:color w:val="000000"/>
                <w:sz w:val="28"/>
                <w:szCs w:val="28"/>
              </w:rPr>
              <w:t>а</w:t>
            </w:r>
            <w:r>
              <w:rPr>
                <w:b w:val="false"/>
                <w:color w:val="000000"/>
                <w:sz w:val="28"/>
                <w:szCs w:val="28"/>
              </w:rPr>
              <w:t>, посвященной Году единства народов России (среди мужчин 25 лет и старше)</w:t>
            </w:r>
          </w:p>
          <w:p>
            <w:pPr>
              <w:pStyle w:val="Normal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>ст-</w:t>
            </w:r>
            <w:r>
              <w:rPr>
                <w:b w:val="false"/>
                <w:color w:val="000000"/>
                <w:sz w:val="28"/>
                <w:szCs w:val="28"/>
              </w:rPr>
              <w:t>ца</w:t>
            </w:r>
            <w:r>
              <w:rPr>
                <w:b w:val="false"/>
                <w:color w:val="000000"/>
                <w:sz w:val="28"/>
                <w:szCs w:val="28"/>
              </w:rPr>
              <w:t xml:space="preserve"> Северская</w:t>
            </w:r>
          </w:p>
          <w:p>
            <w:pPr>
              <w:pStyle w:val="Normal"/>
              <w:jc w:val="center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 xml:space="preserve">ул. Таманская, 20 </w:t>
            </w:r>
            <w:r>
              <w:rPr>
                <w:b w:val="false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 w:val="false"/>
                <w:iCs w:val="false"/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color w:val="000000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color w:val="00000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Участие творческой делегации Северского района  в краевом празднике традиций и обычаев  «Все свои»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Темрюкский район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Тамань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Лебедева, 102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</w:t>
            </w:r>
            <w:r>
              <w:rPr>
                <w:color w:val="000000"/>
                <w:kern w:val="0"/>
                <w:sz w:val="28"/>
                <w:szCs w:val="20"/>
              </w:rPr>
              <w:t>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i/>
                <w:iCs/>
                <w:color w:val="000000"/>
                <w:kern w:val="0"/>
                <w:sz w:val="24"/>
                <w:szCs w:val="24"/>
              </w:rPr>
              <w:t>(10-11.10.2026)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>Участие в краевых соревнованиях по городошному спорту в зачет Спартакиады трудящихся Краснодарского края 2026 года</w:t>
            </w:r>
          </w:p>
          <w:p>
            <w:pPr>
              <w:pStyle w:val="Normal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>Ленинградский район</w:t>
            </w:r>
          </w:p>
          <w:p>
            <w:pPr>
              <w:pStyle w:val="Normal"/>
              <w:jc w:val="center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>ст-</w:t>
            </w:r>
            <w:r>
              <w:rPr>
                <w:b w:val="false"/>
                <w:color w:val="000000"/>
                <w:sz w:val="28"/>
                <w:szCs w:val="28"/>
              </w:rPr>
              <w:t>ца</w:t>
            </w:r>
            <w:r>
              <w:rPr>
                <w:b w:val="false"/>
                <w:color w:val="000000"/>
                <w:sz w:val="28"/>
                <w:szCs w:val="28"/>
              </w:rPr>
              <w:t xml:space="preserve"> Ленинградская</w:t>
            </w:r>
          </w:p>
          <w:p>
            <w:pPr>
              <w:pStyle w:val="Normal"/>
              <w:jc w:val="center"/>
              <w:rPr>
                <w:b w:val="false"/>
                <w:color w:val="000000"/>
                <w:sz w:val="28"/>
                <w:szCs w:val="28"/>
              </w:rPr>
            </w:pPr>
            <w:r>
              <w:rPr>
                <w:b w:val="false"/>
                <w:color w:val="000000"/>
                <w:sz w:val="28"/>
                <w:szCs w:val="28"/>
              </w:rPr>
              <w:t xml:space="preserve">ул. Ленина, 96 </w:t>
            </w:r>
            <w:r>
              <w:rPr>
                <w:b w:val="false"/>
                <w:color w:val="000000"/>
                <w:sz w:val="28"/>
                <w:szCs w:val="28"/>
              </w:rPr>
              <w:t>б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0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3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sz w:val="28"/>
              </w:rPr>
            </w:pPr>
            <w:r>
              <w:rPr>
                <w:b/>
                <w:bCs/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sz w:val="28"/>
              </w:rPr>
            </w:pPr>
            <w:r>
              <w:rPr>
                <w:b/>
                <w:bCs/>
                <w:color w:val="000000"/>
                <w:spacing w:val="0"/>
                <w:sz w:val="28"/>
              </w:rPr>
              <w:t>11  октября 2026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sz w:val="28"/>
              </w:rPr>
            </w:pPr>
            <w:r>
              <w:rPr>
                <w:b/>
                <w:bCs/>
                <w:color w:val="000000"/>
                <w:spacing w:val="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2"/>
        <w:gridCol w:w="5428"/>
        <w:gridCol w:w="4374"/>
      </w:tblGrid>
      <w:tr>
        <w:trPr>
          <w:trHeight w:val="1460" w:hRule="atLeast"/>
        </w:trPr>
        <w:tc>
          <w:tcPr>
            <w:tcW w:w="5992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  <w:bookmarkStart w:id="5" w:name="_GoBack"/>
      <w:bookmarkStart w:id="6" w:name="_GoBack"/>
      <w:bookmarkEnd w:id="6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8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9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2" path="m0,0l-2147483645,0l-2147483645,-2147483646l0,-2147483646xe" stroked="f" o:allowincell="f" style="position:absolute;margin-left:381.9pt;margin-top:0.05pt;width:6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9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3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Pictur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4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Marginalia">
    <w:name w:val="Marginalia"/>
    <w:link w:val="Marginalia2"/>
    <w:qFormat/>
    <w:rPr>
      <w:sz w:val="20"/>
    </w:rPr>
  </w:style>
  <w:style w:type="character" w:styleId="Style9">
    <w:name w:val="Указатель"/>
    <w:link w:val="1112"/>
    <w:qFormat/>
    <w:rPr>
      <w:rFonts w:ascii="PT Astra Serif" w:hAnsi="PT Astra Serif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HeaderandFooter3">
    <w:name w:val="Header and Footer3"/>
    <w:link w:val="HeaderandFooter31"/>
    <w:qFormat/>
    <w:rPr/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Heading51">
    <w:name w:val="Heading 51"/>
    <w:link w:val="Heading511"/>
    <w:qFormat/>
    <w:rPr>
      <w:rFonts w:ascii="XO Thames" w:hAnsi="XO Thames"/>
      <w:b/>
      <w:sz w:val="22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Contents9">
    <w:name w:val="Contents 9"/>
    <w:link w:val="Contents92"/>
    <w:qFormat/>
    <w:rPr>
      <w:rFonts w:ascii="XO Thames" w:hAnsi="XO Thames"/>
      <w:sz w:val="28"/>
    </w:rPr>
  </w:style>
  <w:style w:type="character" w:styleId="annotationreference1">
    <w:name w:val="annotation reference1"/>
    <w:basedOn w:val="DefaultParagraphFont1"/>
    <w:link w:val="annotationreference11"/>
    <w:qFormat/>
    <w:rPr>
      <w:sz w:val="16"/>
    </w:rPr>
  </w:style>
  <w:style w:type="character" w:styleId="Footer1">
    <w:name w:val="Footer1"/>
    <w:qFormat/>
    <w:rPr/>
  </w:style>
  <w:style w:type="character" w:styleId="1">
    <w:name w:val="Знак1"/>
    <w:link w:val="113"/>
    <w:qFormat/>
    <w:rPr>
      <w:rFonts w:ascii="Tahoma" w:hAnsi="Tahoma"/>
      <w:sz w:val="20"/>
    </w:rPr>
  </w:style>
  <w:style w:type="character" w:styleId="apple-converted-space1">
    <w:name w:val="apple-converted-space1"/>
    <w:basedOn w:val="DefaultParagraphFont1"/>
    <w:link w:val="apple-converted-space11"/>
    <w:qFormat/>
    <w:rPr/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0">
    <w:name w:val="Заголовок"/>
    <w:link w:val="1111"/>
    <w:qFormat/>
    <w:rPr>
      <w:rFonts w:ascii="PT Astra Serif" w:hAnsi="PT Astra Serif"/>
      <w:sz w:val="28"/>
    </w:rPr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Internetlink">
    <w:name w:val="Internet link"/>
    <w:link w:val="Internetlink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Style11">
    <w:name w:val="Заголовок таблицы"/>
    <w:basedOn w:val="Style12"/>
    <w:link w:val="14"/>
    <w:qFormat/>
    <w:rPr>
      <w:b/>
    </w:rPr>
  </w:style>
  <w:style w:type="character" w:styleId="annotationsubject1">
    <w:name w:val="annotation subject1"/>
    <w:basedOn w:val="Marginalia1"/>
    <w:link w:val="annotationsubject11"/>
    <w:qFormat/>
    <w:rPr>
      <w:b/>
    </w:rPr>
  </w:style>
  <w:style w:type="character" w:styleId="Heading311">
    <w:name w:val="Heading 311"/>
    <w:link w:val="Heading312"/>
    <w:qFormat/>
    <w:rPr>
      <w:rFonts w:ascii="Calibri Light" w:hAnsi="Calibri Light"/>
      <w:b/>
      <w:sz w:val="26"/>
    </w:rPr>
  </w:style>
  <w:style w:type="character" w:styleId="Style12">
    <w:name w:val="Содержимое таблицы"/>
    <w:link w:val="13"/>
    <w:qFormat/>
    <w:rPr/>
  </w:style>
  <w:style w:type="character" w:styleId="Emphasis1">
    <w:name w:val="Emphasis1"/>
    <w:link w:val="Emphasis11"/>
    <w:qFormat/>
    <w:rPr>
      <w:rFonts w:ascii="Times New Roman" w:hAnsi="Times New Roman"/>
      <w:i/>
      <w:color w:val="000000"/>
      <w:spacing w:val="0"/>
      <w:sz w:val="20"/>
    </w:rPr>
  </w:style>
  <w:style w:type="character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styleId="Marginalia1">
    <w:name w:val="Marginalia1"/>
    <w:qFormat/>
    <w:rPr>
      <w:sz w:val="20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PageNumber">
    <w:name w:val="page number"/>
    <w:basedOn w:val="DefaultParagraphFont1"/>
    <w:rPr/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styleId="Style13">
    <w:name w:val="Содержимое врезки"/>
    <w:link w:val="15"/>
    <w:qFormat/>
    <w:rPr/>
  </w:style>
  <w:style w:type="character" w:styleId="ConsPlusNormal1">
    <w:name w:val="ConsPlusNormal1"/>
    <w:link w:val="ConsPlusNormal11"/>
    <w:qFormat/>
    <w:rPr>
      <w:rFonts w:ascii="Arial" w:hAnsi="Arial"/>
      <w:color w:val="000000"/>
      <w:spacing w:val="0"/>
      <w:sz w:val="20"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eaderandFooter4">
    <w:name w:val="Header and Footer4"/>
    <w:link w:val="HeaderandFooter41"/>
    <w:qFormat/>
    <w:rPr/>
  </w:style>
  <w:style w:type="character" w:styleId="Textbody">
    <w:name w:val="Text body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NoSpacing2">
    <w:name w:val="No Spacing2"/>
    <w:link w:val="NoSpacing21"/>
    <w:qFormat/>
    <w:rPr>
      <w:rFonts w:ascii="Times New Roman" w:hAnsi="Times New Roman"/>
      <w:color w:val="000000"/>
      <w:sz w:val="20"/>
    </w:rPr>
  </w:style>
  <w:style w:type="character" w:styleId="HeaderandFooter">
    <w:name w:val="Header and Footer"/>
    <w:link w:val="HeaderandFooter5"/>
    <w:qFormat/>
    <w:rPr>
      <w:rFonts w:ascii="XO Thames" w:hAnsi="XO Thames"/>
      <w:sz w:val="28"/>
    </w:rPr>
  </w:style>
  <w:style w:type="character" w:styleId="Heading111">
    <w:name w:val="Heading 111"/>
    <w:link w:val="Heading112"/>
    <w:qFormat/>
    <w:rPr>
      <w:rFonts w:ascii="Cambria" w:hAnsi="Cambria"/>
      <w:b/>
      <w:sz w:val="32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Emphasis">
    <w:name w:val="Emphasis"/>
    <w:qFormat/>
    <w:rPr>
      <w:i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Footer11">
    <w:name w:val="Footer11"/>
    <w:link w:val="Footer12"/>
    <w:qFormat/>
    <w:rPr/>
  </w:style>
  <w:style w:type="character" w:styleId="Heading21">
    <w:name w:val="Heading 21"/>
    <w:link w:val="Heading211"/>
    <w:qFormat/>
    <w:rPr>
      <w:b/>
      <w:sz w:val="26"/>
    </w:rPr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ConsPlusTitle1">
    <w:name w:val="ConsPlusTitle1"/>
    <w:link w:val="ConsPlusTitle11"/>
    <w:qFormat/>
    <w:rPr>
      <w:rFonts w:ascii="Calibri" w:hAnsi="Calibri"/>
      <w:b/>
      <w:color w:val="000000"/>
      <w:spacing w:val="0"/>
      <w:sz w:val="22"/>
    </w:rPr>
  </w:style>
  <w:style w:type="character" w:styleId="Header1">
    <w:name w:val="Header1"/>
    <w:qFormat/>
    <w:rPr/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PageNumber1">
    <w:name w:val="Page Number1"/>
    <w:basedOn w:val="DefaultParagraphFont1"/>
    <w:link w:val="PageNumber11"/>
    <w:qFormat/>
    <w:rPr/>
  </w:style>
  <w:style w:type="character" w:styleId="Contents51">
    <w:name w:val="Contents 51"/>
    <w:link w:val="Contents52"/>
    <w:qFormat/>
    <w:rPr>
      <w:rFonts w:ascii="XO Thames" w:hAnsi="XO Thames"/>
      <w:sz w:val="28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Heading22">
    <w:name w:val="Heading 22"/>
    <w:qFormat/>
    <w:rPr>
      <w:b/>
      <w:sz w:val="26"/>
    </w:rPr>
  </w:style>
  <w:style w:type="character" w:styleId="HeaderandFooter2">
    <w:name w:val="Header and Footer2"/>
    <w:link w:val="HeaderandFooter21"/>
    <w:qFormat/>
    <w:rPr/>
  </w:style>
  <w:style w:type="character" w:styleId="Header11">
    <w:name w:val="Header11"/>
    <w:link w:val="Header12"/>
    <w:qFormat/>
    <w:rPr/>
  </w:style>
  <w:style w:type="character" w:styleId="Style14">
    <w:name w:val="Символ нумерации"/>
    <w:qFormat/>
    <w:rPr/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11">
    <w:name w:val="Заголовок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">
    <w:name w:val="Указатель11"/>
    <w:basedOn w:val="Normal"/>
    <w:qFormat/>
    <w:pPr/>
    <w:rPr>
      <w:rFonts w:ascii="PT Astra Serif" w:hAnsi="PT Astra Serif"/>
    </w:rPr>
  </w:style>
  <w:style w:type="paragraph" w:styleId="1111">
    <w:name w:val="Заголовок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2">
    <w:name w:val="Указатель111"/>
    <w:basedOn w:val="Normal"/>
    <w:qFormat/>
    <w:pPr/>
    <w:rPr>
      <w:rFonts w:ascii="PT Astra Serif" w:hAnsi="PT Astra Serif"/>
    </w:rPr>
  </w:style>
  <w:style w:type="paragraph" w:styleId="Marginalia2">
    <w:name w:val="Marginalia2"/>
    <w:link w:val="Marginalia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andFooter31">
    <w:name w:val="Header and Footer31"/>
    <w:basedOn w:val="Normal"/>
    <w:link w:val="HeaderandFooter3"/>
    <w:qFormat/>
    <w:pPr/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reference11">
    <w:name w:val="annotation reference11"/>
    <w:basedOn w:val="DefaultParagraphFont11"/>
    <w:link w:val="annotationreference1"/>
    <w:qFormat/>
    <w:pPr/>
    <w:rPr>
      <w:sz w:val="16"/>
    </w:rPr>
  </w:style>
  <w:style w:type="paragraph" w:styleId="HeaderandFooter5">
    <w:name w:val="Header and Footer5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3">
    <w:name w:val="Знак11"/>
    <w:basedOn w:val="Normal"/>
    <w:link w:val="1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apple-converted-space11">
    <w:name w:val="apple-converted-space11"/>
    <w:basedOn w:val="DefaultParagraphFont11"/>
    <w:link w:val="apple-converted-space1"/>
    <w:qFormat/>
    <w:pPr/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">
    <w:name w:val="Содержимое таблицы1"/>
    <w:basedOn w:val="Normal"/>
    <w:qFormat/>
    <w:pPr>
      <w:widowControl w:val="false"/>
    </w:pPr>
    <w:rPr/>
  </w:style>
  <w:style w:type="paragraph" w:styleId="14">
    <w:name w:val="Заголовок таблицы1"/>
    <w:basedOn w:val="13"/>
    <w:qFormat/>
    <w:pPr>
      <w:widowControl/>
      <w:jc w:val="center"/>
    </w:pPr>
    <w:rPr>
      <w:b/>
    </w:rPr>
  </w:style>
  <w:style w:type="paragraph" w:styleId="annotationsubject11">
    <w:name w:val="annotation subject11"/>
    <w:basedOn w:val="CommentText"/>
    <w:next w:val="CommentText"/>
    <w:link w:val="annotationsubject1"/>
    <w:qFormat/>
    <w:pPr/>
    <w:rPr>
      <w:b/>
    </w:rPr>
  </w:style>
  <w:style w:type="paragraph" w:styleId="CommentText">
    <w:name w:val="annotation text"/>
    <w:basedOn w:val="Normal"/>
    <w:pPr/>
    <w:rPr>
      <w:sz w:val="20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 Light" w:hAnsi="Calibri Light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1">
    <w:name w:val="Header and Footer11"/>
    <w:link w:val="Headerand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PageNumber2">
    <w:name w:val="Page Number2"/>
    <w:basedOn w:val="DefaultParagraphFont11"/>
    <w:qFormat/>
    <w:pPr/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5">
    <w:name w:val="Содержимое врезки1"/>
    <w:basedOn w:val="Normal"/>
    <w:qFormat/>
    <w:pPr/>
    <w:rPr/>
  </w:style>
  <w:style w:type="paragraph" w:styleId="ConsPlusNormal11">
    <w:name w:val="ConsPlusNormal11"/>
    <w:link w:val="ConsPlusNormal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41">
    <w:name w:val="Header and Footer41"/>
    <w:basedOn w:val="Normal"/>
    <w:link w:val="HeaderandFooter4"/>
    <w:qFormat/>
    <w:pPr/>
    <w:rPr/>
  </w:style>
  <w:style w:type="paragraph" w:styleId="2">
    <w:name w:val="Содержимое таблицы2"/>
    <w:basedOn w:val="Normal"/>
    <w:qFormat/>
    <w:pPr>
      <w:widowControl w:val="false"/>
    </w:pPr>
    <w:rPr/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21">
    <w:name w:val="No Spacing21"/>
    <w:link w:val="NoSpacing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12">
    <w:name w:val="Heading 112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">
    <w:name w:val="Содержимое врезки2"/>
    <w:basedOn w:val="Normal"/>
    <w:qFormat/>
    <w:pPr/>
    <w:rPr/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1">
    <w:name w:val="ConsPlusTitle11"/>
    <w:link w:val="ConsPlusTitl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2">
    <w:name w:val="Заголовок таблицы2"/>
    <w:basedOn w:val="2"/>
    <w:qFormat/>
    <w:pPr>
      <w:widowControl/>
      <w:jc w:val="center"/>
    </w:pPr>
    <w:rPr>
      <w:b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PageNumber11">
    <w:name w:val="Page Number11"/>
    <w:basedOn w:val="DefaultParagraphFont11"/>
    <w:link w:val="PageNumber1"/>
    <w:qFormat/>
    <w:pPr/>
    <w:rPr/>
  </w:style>
  <w:style w:type="paragraph" w:styleId="Contents52">
    <w:name w:val="Contents 52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3">
    <w:name w:val="Содержимое врезки3"/>
    <w:basedOn w:val="Normal"/>
    <w:qFormat/>
    <w:pPr/>
    <w:rPr/>
  </w:style>
  <w:style w:type="paragraph" w:styleId="31">
    <w:name w:val="Содержимое таблицы3"/>
    <w:basedOn w:val="Normal"/>
    <w:qFormat/>
    <w:pPr>
      <w:widowControl w:val="false"/>
      <w:suppressLineNumbers/>
    </w:pPr>
    <w:rPr/>
  </w:style>
  <w:style w:type="paragraph" w:styleId="32">
    <w:name w:val="Заголовок таблицы3"/>
    <w:basedOn w:val="31"/>
    <w:qFormat/>
    <w:pPr>
      <w:suppressLineNumbers/>
      <w:jc w:val="center"/>
    </w:pPr>
    <w:rPr>
      <w:b/>
      <w:bCs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Application>LibreOffice/25.2.3.2$Linux_X86_64 LibreOffice_project/520$Build-2</Application>
  <AppVersion>15.0000</AppVersion>
  <Pages>9</Pages>
  <Words>1278</Words>
  <Characters>8558</Characters>
  <CharactersWithSpaces>9760</CharactersWithSpaces>
  <Paragraphs>310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cp:lastPrinted>2026-10-02T12:44:37Z</cp:lastPrinted>
  <dcterms:modified xsi:type="dcterms:W3CDTF">2026-10-02T12:52:16Z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